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公示名称：</w:t>
      </w:r>
    </w:p>
    <w:p>
      <w:pPr>
        <w:bidi w:val="0"/>
        <w:jc w:val="center"/>
        <w:rPr>
          <w:rFonts w:hint="eastAsia"/>
          <w:highlight w:val="yellow"/>
          <w:lang w:val="en-US" w:eastAsia="zh-CN"/>
        </w:rPr>
      </w:pPr>
    </w:p>
    <w:p>
      <w:pPr>
        <w:bidi w:val="0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德纳化工滨海有限公司新建672平方危险废物仓库项目环境影响评价全本公示</w:t>
      </w:r>
    </w:p>
    <w:p>
      <w:pPr>
        <w:bidi w:val="0"/>
        <w:rPr>
          <w:rFonts w:hint="eastAsia"/>
          <w:highlight w:val="yellow"/>
          <w:lang w:val="en-US" w:eastAsia="zh-CN"/>
        </w:rPr>
      </w:pPr>
      <w:bookmarkStart w:id="0" w:name="_GoBack"/>
    </w:p>
    <w:bookmarkEnd w:id="0"/>
    <w:p>
      <w:pPr>
        <w:bidi w:val="0"/>
        <w:jc w:val="center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公示内容：</w:t>
      </w:r>
    </w:p>
    <w:p>
      <w:pPr>
        <w:bidi w:val="0"/>
        <w:jc w:val="center"/>
        <w:rPr>
          <w:rFonts w:hint="eastAsia"/>
          <w:color w:val="0000FF"/>
          <w:lang w:val="en-US" w:eastAsia="zh-CN"/>
        </w:rPr>
      </w:pPr>
    </w:p>
    <w:p>
      <w:pPr>
        <w:bidi w:val="0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德纳化工滨海有限公司新建672平方危险废物仓库项目环境影响报告表全本公示，公示时间不少于5个工作日。</w:t>
      </w:r>
    </w:p>
    <w:p>
      <w:pPr>
        <w:bidi w:val="0"/>
        <w:rPr>
          <w:color w:val="0000FF"/>
        </w:rPr>
      </w:pPr>
      <w:r>
        <w:rPr>
          <w:rFonts w:hint="eastAsia"/>
          <w:color w:val="0000FF"/>
        </w:rPr>
        <w:t>(1)废气</w:t>
      </w:r>
    </w:p>
    <w:p>
      <w:pPr>
        <w:bidi w:val="0"/>
        <w:rPr>
          <w:color w:val="0000FF"/>
        </w:rPr>
      </w:pPr>
      <w:r>
        <w:rPr>
          <w:color w:val="0000FF"/>
          <w:lang w:val="en-US" w:eastAsia="zh-CN"/>
        </w:rPr>
        <w:t>项目为新建危废仓库项目，无生产过程，本主要用于厂内危险废物贮存，废</w:t>
      </w:r>
      <w:r>
        <w:rPr>
          <w:rFonts w:hint="eastAsia"/>
          <w:color w:val="0000FF"/>
          <w:lang w:val="en-US" w:eastAsia="zh-CN"/>
        </w:rPr>
        <w:t>气治理依托现有厂区废气总处理设施(热力焚烧+一级碱吸收+一级水膜除尘)，处理达标的尾气经焚烧炉排气筒(DA001)高空排放。</w:t>
      </w:r>
    </w:p>
    <w:p>
      <w:pPr>
        <w:bidi w:val="0"/>
        <w:rPr>
          <w:rFonts w:hint="eastAsia"/>
          <w:color w:val="0000FF"/>
        </w:rPr>
      </w:pPr>
      <w:r>
        <w:rPr>
          <w:rFonts w:hint="eastAsia"/>
          <w:color w:val="0000FF"/>
        </w:rPr>
        <w:t>(2)废水</w:t>
      </w:r>
    </w:p>
    <w:p>
      <w:pPr>
        <w:bidi w:val="0"/>
        <w:rPr>
          <w:rFonts w:hint="eastAsia"/>
          <w:color w:val="0000FF"/>
        </w:rPr>
      </w:pPr>
      <w:r>
        <w:rPr>
          <w:color w:val="0000FF"/>
          <w:lang w:val="en-US" w:eastAsia="zh-CN"/>
        </w:rPr>
        <w:t>项目不新增员工，不新增职工生活污水。现有危废仓库废气经厂区废气总处</w:t>
      </w:r>
      <w:r>
        <w:rPr>
          <w:rFonts w:hint="eastAsia"/>
          <w:color w:val="0000FF"/>
          <w:lang w:val="en-US" w:eastAsia="zh-CN"/>
        </w:rPr>
        <w:t>理设施(热力焚烧+一级碱吸收+一级水膜除尘)，产生的所有全厂焚烧废气喷淋水已在原环评中进行核算，本次危废仓库项目仍依托现有厂区废气总处理设施(热力焚烧+一级碱吸收+一级水膜除尘)，不新增废水排放</w:t>
      </w:r>
      <w:r>
        <w:rPr>
          <w:rFonts w:hint="eastAsia"/>
          <w:color w:val="0000FF"/>
        </w:rPr>
        <w:t>。</w:t>
      </w:r>
    </w:p>
    <w:p>
      <w:pPr>
        <w:bidi w:val="0"/>
        <w:rPr>
          <w:rFonts w:hint="eastAsia"/>
          <w:color w:val="0000FF"/>
        </w:rPr>
      </w:pPr>
      <w:r>
        <w:rPr>
          <w:rFonts w:hint="eastAsia"/>
          <w:color w:val="0000FF"/>
        </w:rPr>
        <w:t>(3)固废</w:t>
      </w:r>
    </w:p>
    <w:p>
      <w:pPr>
        <w:bidi w:val="0"/>
        <w:rPr>
          <w:rFonts w:hint="eastAsia"/>
          <w:color w:val="0000FF"/>
        </w:rPr>
      </w:pPr>
      <w:r>
        <w:rPr>
          <w:rFonts w:hint="eastAsia"/>
          <w:color w:val="0000FF"/>
        </w:rPr>
        <w:t>本项目为</w:t>
      </w:r>
      <w:r>
        <w:rPr>
          <w:color w:val="0000FF"/>
          <w:lang w:val="en-US" w:eastAsia="zh-CN"/>
        </w:rPr>
        <w:t>厂区内部</w:t>
      </w:r>
      <w:r>
        <w:rPr>
          <w:rFonts w:hint="eastAsia"/>
          <w:color w:val="0000FF"/>
          <w:lang w:val="en-US" w:eastAsia="zh-CN"/>
        </w:rPr>
        <w:t>新建</w:t>
      </w:r>
      <w:r>
        <w:rPr>
          <w:color w:val="0000FF"/>
          <w:lang w:val="en-US" w:eastAsia="zh-CN"/>
        </w:rPr>
        <w:t>环保设施项目，不进行生产加工，无固废产生</w:t>
      </w:r>
      <w:r>
        <w:rPr>
          <w:rFonts w:hint="eastAsia"/>
          <w:color w:val="0000FF"/>
        </w:rPr>
        <w:t>。</w:t>
      </w:r>
    </w:p>
    <w:p>
      <w:pPr>
        <w:bidi w:val="0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防护距离</w:t>
      </w:r>
    </w:p>
    <w:p>
      <w:pPr>
        <w:bidi w:val="0"/>
        <w:rPr>
          <w:rFonts w:hint="eastAsia"/>
          <w:color w:val="0000FF"/>
        </w:rPr>
      </w:pPr>
      <w:r>
        <w:rPr>
          <w:rFonts w:hint="eastAsia"/>
          <w:color w:val="0000FF"/>
        </w:rPr>
        <w:t>经预测,项目废气排放对外环境影响很小,本项目应以新建危废仓库为边界设置</w:t>
      </w:r>
      <w:r>
        <w:rPr>
          <w:rFonts w:hint="eastAsia"/>
          <w:color w:val="0000FF"/>
          <w:lang w:val="en-US" w:eastAsia="zh-CN"/>
        </w:rPr>
        <w:t>100</w:t>
      </w:r>
      <w:r>
        <w:rPr>
          <w:rFonts w:hint="eastAsia"/>
          <w:color w:val="0000FF"/>
        </w:rPr>
        <w:t>m卫生防护距离,结合</w:t>
      </w:r>
      <w:r>
        <w:rPr>
          <w:rFonts w:hint="eastAsia"/>
          <w:color w:val="0000FF"/>
          <w:lang w:val="en-US" w:eastAsia="zh-CN"/>
        </w:rPr>
        <w:t>德纳公司</w:t>
      </w:r>
      <w:r>
        <w:rPr>
          <w:rFonts w:hint="eastAsia"/>
          <w:color w:val="0000FF"/>
        </w:rPr>
        <w:t>现有项目的以厂界为边界设置</w:t>
      </w:r>
      <w:r>
        <w:rPr>
          <w:rFonts w:hint="eastAsia"/>
          <w:color w:val="0000FF"/>
          <w:lang w:val="en-US" w:eastAsia="zh-CN"/>
        </w:rPr>
        <w:t>2</w:t>
      </w:r>
      <w:r>
        <w:rPr>
          <w:rFonts w:hint="eastAsia"/>
          <w:color w:val="0000FF"/>
        </w:rPr>
        <w:t>00m卫生防护距离,故本项目建成后,仍执行现有卫生防护距离要求,卫生防护距离内无敏感目标。本环评建议当地政府、相关职能部门不得在项目建设地卫生防护距离内批准建设以居住、医疗卫生、文化教育、科研、行政办公等项目,以免发生扰民和污染纠纷。</w:t>
      </w:r>
    </w:p>
    <w:p>
      <w:pPr>
        <w:bidi w:val="0"/>
        <w:rPr>
          <w:rFonts w:hint="default"/>
          <w:color w:val="0000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A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2021-03-26T08:58:02Z</dcterms:created>
  <dc:creator>20200812</dc:creator>
  <cp:lastModifiedBy>韩飞</cp:lastModifiedBy>
  <dcterms:modified xsi:type="dcterms:W3CDTF">2021-03-26T09:06:55Z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DAA5B27F37E9472891DC9EC95FC2DDBC</vt:lpwstr>
  </property>
</Properties>
</file>